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3E1B" w14:textId="4ED96E61" w:rsidR="00F41F3B" w:rsidRDefault="00401BD3">
      <w:pPr>
        <w:rPr>
          <w:rFonts w:asciiTheme="majorHAnsi" w:hAnsiTheme="majorHAnsi"/>
          <w:sz w:val="32"/>
          <w:szCs w:val="32"/>
        </w:rPr>
      </w:pPr>
      <w:r>
        <w:rPr>
          <w:rFonts w:asciiTheme="majorHAnsi" w:hAnsiTheme="majorHAnsi"/>
          <w:sz w:val="32"/>
          <w:szCs w:val="32"/>
        </w:rPr>
        <w:t>UnterrichtBAR</w:t>
      </w:r>
    </w:p>
    <w:p w14:paraId="66636234" w14:textId="77777777" w:rsidR="008F5C3B" w:rsidRPr="008F5C3B" w:rsidRDefault="008F5C3B" w:rsidP="008F5C3B">
      <w:pPr>
        <w:jc w:val="right"/>
        <w:rPr>
          <w:rFonts w:asciiTheme="majorHAnsi" w:hAnsiTheme="majorHAnsi"/>
        </w:rPr>
      </w:pPr>
    </w:p>
    <w:p w14:paraId="1406D7FF" w14:textId="77777777" w:rsidR="008F5C3B" w:rsidRDefault="008F5C3B">
      <w:pPr>
        <w:rPr>
          <w:rFonts w:asciiTheme="majorHAnsi" w:hAnsiTheme="majorHAnsi"/>
          <w:b/>
        </w:rPr>
      </w:pPr>
      <w:bookmarkStart w:id="0" w:name="_GoBack"/>
      <w:bookmarkEnd w:id="0"/>
    </w:p>
    <w:p w14:paraId="65991FB6" w14:textId="77777777" w:rsidR="008F5C3B" w:rsidRDefault="008F5C3B">
      <w:pPr>
        <w:rPr>
          <w:rFonts w:asciiTheme="majorHAnsi" w:hAnsiTheme="majorHAnsi"/>
          <w:b/>
        </w:rPr>
      </w:pPr>
    </w:p>
    <w:p w14:paraId="3E626D4C" w14:textId="77777777" w:rsidR="00262312" w:rsidRPr="00A8407F" w:rsidRDefault="00262312">
      <w:pPr>
        <w:rPr>
          <w:rFonts w:asciiTheme="majorHAnsi" w:hAnsiTheme="majorHAnsi"/>
          <w:b/>
        </w:rPr>
      </w:pPr>
      <w:r w:rsidRPr="00A8407F">
        <w:rPr>
          <w:rFonts w:asciiTheme="majorHAnsi" w:hAnsiTheme="majorHAnsi"/>
          <w:b/>
        </w:rPr>
        <w:t>Kurzbeschrieb unterrichtBAR</w:t>
      </w:r>
    </w:p>
    <w:p w14:paraId="6107D0D4" w14:textId="77777777" w:rsidR="00262312" w:rsidRPr="00A8407F" w:rsidRDefault="00262312">
      <w:pPr>
        <w:rPr>
          <w:rFonts w:asciiTheme="majorHAnsi" w:hAnsiTheme="majorHAnsi"/>
        </w:rPr>
      </w:pPr>
      <w:r w:rsidRPr="00A8407F">
        <w:rPr>
          <w:rFonts w:asciiTheme="majorHAnsi" w:hAnsiTheme="majorHAnsi"/>
        </w:rPr>
        <w:t xml:space="preserve">Die Webseite unterrichtBAR </w:t>
      </w:r>
      <w:r w:rsidR="008F5C3B">
        <w:rPr>
          <w:rFonts w:asciiTheme="majorHAnsi" w:hAnsiTheme="majorHAnsi"/>
        </w:rPr>
        <w:t>i</w:t>
      </w:r>
      <w:r w:rsidRPr="00A8407F">
        <w:rPr>
          <w:rFonts w:asciiTheme="majorHAnsi" w:hAnsiTheme="majorHAnsi"/>
        </w:rPr>
        <w:t xml:space="preserve">st gedacht als Ergänzung für den Hauswirtschaftsunterricht auf der Sekundarstufe I. Als praxisorientiertes Unterrichtsfach ist es für viele Lehrpersonen schwierig ICT Medien sinnvoll in den Unterricht zu integrieren. Es gibt jedoch in den Lehrplanbereichen Gesundheit, Ökologie und Wirtschaft einige Themen, die sich anbieten für eine Um- oder Auseinandersetzung mit Hilfe von ICT Medien. </w:t>
      </w:r>
    </w:p>
    <w:p w14:paraId="03E33527" w14:textId="77777777" w:rsidR="00262312" w:rsidRPr="00A8407F" w:rsidRDefault="00262312">
      <w:pPr>
        <w:rPr>
          <w:rFonts w:asciiTheme="majorHAnsi" w:hAnsiTheme="majorHAnsi"/>
        </w:rPr>
      </w:pPr>
    </w:p>
    <w:p w14:paraId="3E7ACE5E" w14:textId="77777777" w:rsidR="008F5C3B" w:rsidRDefault="00262312">
      <w:pPr>
        <w:rPr>
          <w:rFonts w:asciiTheme="majorHAnsi" w:hAnsiTheme="majorHAnsi"/>
        </w:rPr>
      </w:pPr>
      <w:r w:rsidRPr="00A8407F">
        <w:rPr>
          <w:rFonts w:asciiTheme="majorHAnsi" w:hAnsiTheme="majorHAnsi"/>
        </w:rPr>
        <w:t xml:space="preserve">Die Webseite ist gedacht als Plattform, welche je nach Unterrichtsthema Ergänzungs-, Einstiegs-, Erarbeitungs- und Vertiefungsmaterial zur Verfügung stellt. </w:t>
      </w:r>
      <w:r w:rsidR="006C0A1A">
        <w:rPr>
          <w:rFonts w:asciiTheme="majorHAnsi" w:hAnsiTheme="majorHAnsi"/>
        </w:rPr>
        <w:t xml:space="preserve">Die einzelnen Unterrichtssequenzen dauern verschieden lange. Das benötigte Material steht auf der Website zur Verfügung und kann nach Belieben mit eigenem Material ergänzt werden. </w:t>
      </w:r>
    </w:p>
    <w:p w14:paraId="084BC4A4" w14:textId="77777777" w:rsidR="00262312" w:rsidRPr="00A8407F" w:rsidRDefault="00262312">
      <w:pPr>
        <w:rPr>
          <w:rFonts w:asciiTheme="majorHAnsi" w:hAnsiTheme="majorHAnsi"/>
        </w:rPr>
      </w:pPr>
      <w:r w:rsidRPr="00A8407F">
        <w:rPr>
          <w:rFonts w:asciiTheme="majorHAnsi" w:hAnsiTheme="majorHAnsi"/>
        </w:rPr>
        <w:t>Hier werden die Inhalte</w:t>
      </w:r>
      <w:r w:rsidR="006A4B00">
        <w:rPr>
          <w:rFonts w:asciiTheme="majorHAnsi" w:hAnsiTheme="majorHAnsi"/>
        </w:rPr>
        <w:t xml:space="preserve"> der Webseite</w:t>
      </w:r>
      <w:r w:rsidRPr="00A8407F">
        <w:rPr>
          <w:rFonts w:asciiTheme="majorHAnsi" w:hAnsiTheme="majorHAnsi"/>
        </w:rPr>
        <w:t xml:space="preserve"> n</w:t>
      </w:r>
      <w:r w:rsidR="006A4B00">
        <w:rPr>
          <w:rFonts w:asciiTheme="majorHAnsi" w:hAnsiTheme="majorHAnsi"/>
        </w:rPr>
        <w:t xml:space="preserve">ach Lehrplanbereichen und Grobziel geordnet und mit einem Inhaltsvorschlag aufgeführt. </w:t>
      </w:r>
      <w:r w:rsidRPr="00A8407F">
        <w:rPr>
          <w:rFonts w:asciiTheme="majorHAnsi" w:hAnsiTheme="majorHAnsi"/>
        </w:rPr>
        <w:t xml:space="preserve"> </w:t>
      </w:r>
    </w:p>
    <w:p w14:paraId="5DC38EE9" w14:textId="77777777" w:rsidR="00262312" w:rsidRPr="00A8407F" w:rsidRDefault="00262312">
      <w:pPr>
        <w:rPr>
          <w:rFonts w:asciiTheme="majorHAnsi" w:hAnsiTheme="majorHAnsi"/>
        </w:rPr>
      </w:pPr>
    </w:p>
    <w:p w14:paraId="324E577D" w14:textId="77777777" w:rsidR="006C0A1A" w:rsidRDefault="006C0A1A">
      <w:pPr>
        <w:rPr>
          <w:rFonts w:asciiTheme="majorHAnsi" w:hAnsiTheme="majorHAnsi"/>
          <w:b/>
        </w:rPr>
      </w:pPr>
    </w:p>
    <w:p w14:paraId="027F1DE5" w14:textId="77777777" w:rsidR="00262312" w:rsidRPr="00A8407F" w:rsidRDefault="00A8407F">
      <w:pPr>
        <w:rPr>
          <w:rFonts w:asciiTheme="majorHAnsi" w:hAnsiTheme="majorHAnsi"/>
          <w:b/>
        </w:rPr>
      </w:pPr>
      <w:r w:rsidRPr="00A8407F">
        <w:rPr>
          <w:rFonts w:asciiTheme="majorHAnsi" w:hAnsiTheme="majorHAnsi"/>
          <w:b/>
        </w:rPr>
        <w:t>LEHRPLANBEREICHE</w:t>
      </w:r>
    </w:p>
    <w:p w14:paraId="61AA989B" w14:textId="77777777" w:rsidR="00A8407F" w:rsidRDefault="00A8407F">
      <w:pPr>
        <w:rPr>
          <w:rFonts w:asciiTheme="majorHAnsi" w:hAnsiTheme="majorHAnsi"/>
        </w:rPr>
      </w:pPr>
    </w:p>
    <w:p w14:paraId="68AD57E9" w14:textId="77777777" w:rsidR="00262312" w:rsidRPr="006C0A1A" w:rsidRDefault="00A8407F" w:rsidP="00262312">
      <w:pPr>
        <w:rPr>
          <w:rFonts w:asciiTheme="majorHAnsi" w:hAnsiTheme="majorHAnsi"/>
          <w:b/>
        </w:rPr>
      </w:pPr>
      <w:r w:rsidRPr="006C0A1A">
        <w:rPr>
          <w:rFonts w:asciiTheme="majorHAnsi" w:hAnsiTheme="majorHAnsi"/>
          <w:b/>
        </w:rPr>
        <w:t>Gesundheit</w:t>
      </w:r>
    </w:p>
    <w:p w14:paraId="5D12822D" w14:textId="77777777" w:rsidR="00262312" w:rsidRPr="006C0A1A" w:rsidRDefault="00262312" w:rsidP="00262312">
      <w:pPr>
        <w:widowControl w:val="0"/>
        <w:autoSpaceDE w:val="0"/>
        <w:autoSpaceDN w:val="0"/>
        <w:adjustRightInd w:val="0"/>
        <w:spacing w:after="240"/>
        <w:rPr>
          <w:rFonts w:asciiTheme="majorHAnsi" w:hAnsiTheme="majorHAnsi" w:cs="Times"/>
        </w:rPr>
      </w:pPr>
      <w:r w:rsidRPr="006C0A1A">
        <w:rPr>
          <w:rFonts w:asciiTheme="majorHAnsi" w:hAnsiTheme="majorHAnsi" w:cs="Arial"/>
        </w:rPr>
        <w:t>Sich der verschiedenen Einflüsse auf das psychische und physische Wohlbefinden bewusst werden. Möglichkeiten zur Gesundheitsförderung und Prävention kennen und in die Alltagsgestaltung miteinbeziehen, um so die Lebensqualität positiv zu beeinflussen.</w:t>
      </w:r>
    </w:p>
    <w:p w14:paraId="2A18CDD8" w14:textId="77777777" w:rsidR="00262312" w:rsidRPr="00A8407F" w:rsidRDefault="00262312">
      <w:pPr>
        <w:rPr>
          <w:rFonts w:asciiTheme="majorHAnsi" w:hAnsiTheme="majorHAnsi"/>
        </w:rPr>
      </w:pPr>
    </w:p>
    <w:tbl>
      <w:tblPr>
        <w:tblStyle w:val="Tabellenraster"/>
        <w:tblW w:w="0" w:type="auto"/>
        <w:tblLook w:val="04A0" w:firstRow="1" w:lastRow="0" w:firstColumn="1" w:lastColumn="0" w:noHBand="0" w:noVBand="1"/>
      </w:tblPr>
      <w:tblGrid>
        <w:gridCol w:w="2867"/>
        <w:gridCol w:w="2781"/>
        <w:gridCol w:w="3634"/>
      </w:tblGrid>
      <w:tr w:rsidR="00262312" w:rsidRPr="00A8407F" w14:paraId="58B86CA2" w14:textId="77777777" w:rsidTr="00A8407F">
        <w:tc>
          <w:tcPr>
            <w:tcW w:w="2376" w:type="dxa"/>
          </w:tcPr>
          <w:p w14:paraId="149D949D" w14:textId="77777777" w:rsidR="00262312" w:rsidRPr="00A8407F" w:rsidRDefault="008B767B">
            <w:pPr>
              <w:rPr>
                <w:rFonts w:asciiTheme="majorHAnsi" w:hAnsiTheme="majorHAnsi"/>
                <w:b/>
              </w:rPr>
            </w:pPr>
            <w:r w:rsidRPr="00A8407F">
              <w:rPr>
                <w:rFonts w:asciiTheme="majorHAnsi" w:hAnsiTheme="majorHAnsi"/>
                <w:b/>
              </w:rPr>
              <w:t>Grobziel</w:t>
            </w:r>
          </w:p>
        </w:tc>
        <w:tc>
          <w:tcPr>
            <w:tcW w:w="2835" w:type="dxa"/>
          </w:tcPr>
          <w:p w14:paraId="7C5B06E6" w14:textId="77777777" w:rsidR="00262312" w:rsidRPr="00A8407F" w:rsidRDefault="008B767B" w:rsidP="008B767B">
            <w:pPr>
              <w:widowControl w:val="0"/>
              <w:tabs>
                <w:tab w:val="left" w:pos="220"/>
                <w:tab w:val="left" w:pos="720"/>
              </w:tabs>
              <w:autoSpaceDE w:val="0"/>
              <w:autoSpaceDN w:val="0"/>
              <w:adjustRightInd w:val="0"/>
              <w:spacing w:after="260"/>
              <w:rPr>
                <w:rFonts w:asciiTheme="majorHAnsi" w:hAnsiTheme="majorHAnsi"/>
                <w:b/>
              </w:rPr>
            </w:pPr>
            <w:r w:rsidRPr="00A8407F">
              <w:rPr>
                <w:rFonts w:asciiTheme="majorHAnsi" w:hAnsiTheme="majorHAnsi"/>
                <w:b/>
              </w:rPr>
              <w:t>Inhaltsvorschlag</w:t>
            </w:r>
          </w:p>
        </w:tc>
        <w:tc>
          <w:tcPr>
            <w:tcW w:w="3995" w:type="dxa"/>
          </w:tcPr>
          <w:p w14:paraId="4B24AAC7" w14:textId="77777777" w:rsidR="00262312" w:rsidRPr="00A8407F" w:rsidRDefault="008B767B">
            <w:pPr>
              <w:rPr>
                <w:rFonts w:asciiTheme="majorHAnsi" w:hAnsiTheme="majorHAnsi"/>
                <w:b/>
              </w:rPr>
            </w:pPr>
            <w:r w:rsidRPr="00A8407F">
              <w:rPr>
                <w:rFonts w:asciiTheme="majorHAnsi" w:hAnsiTheme="majorHAnsi"/>
                <w:b/>
              </w:rPr>
              <w:t>Umsetzungsmöglichkeiten mit Angabe zur Webseite</w:t>
            </w:r>
          </w:p>
        </w:tc>
      </w:tr>
      <w:tr w:rsidR="008B767B" w:rsidRPr="00A8407F" w14:paraId="21ADCF7F" w14:textId="77777777" w:rsidTr="00A8407F">
        <w:tc>
          <w:tcPr>
            <w:tcW w:w="2376" w:type="dxa"/>
          </w:tcPr>
          <w:p w14:paraId="362C629C" w14:textId="77777777" w:rsidR="008B767B" w:rsidRPr="00A8407F" w:rsidRDefault="008B767B" w:rsidP="008B767B">
            <w:pPr>
              <w:widowControl w:val="0"/>
              <w:tabs>
                <w:tab w:val="left" w:pos="220"/>
                <w:tab w:val="left" w:pos="720"/>
              </w:tabs>
              <w:autoSpaceDE w:val="0"/>
              <w:autoSpaceDN w:val="0"/>
              <w:adjustRightInd w:val="0"/>
              <w:spacing w:after="260"/>
              <w:rPr>
                <w:rFonts w:asciiTheme="majorHAnsi" w:hAnsiTheme="majorHAnsi" w:cs="Arial"/>
                <w:bCs/>
                <w:sz w:val="26"/>
                <w:szCs w:val="26"/>
              </w:rPr>
            </w:pPr>
            <w:r w:rsidRPr="00A8407F">
              <w:rPr>
                <w:rFonts w:asciiTheme="majorHAnsi" w:hAnsiTheme="majorHAnsi" w:cs="Arial"/>
                <w:bCs/>
                <w:sz w:val="26"/>
                <w:szCs w:val="26"/>
              </w:rPr>
              <w:t>Grundsätze der Nahrungsmittel</w:t>
            </w:r>
            <w:r w:rsidR="006A4B00">
              <w:rPr>
                <w:rFonts w:asciiTheme="majorHAnsi" w:hAnsiTheme="majorHAnsi" w:cs="Arial"/>
                <w:bCs/>
                <w:sz w:val="26"/>
                <w:szCs w:val="26"/>
              </w:rPr>
              <w:t>pyramide verstehen und umset</w:t>
            </w:r>
            <w:r w:rsidRPr="00A8407F">
              <w:rPr>
                <w:rFonts w:asciiTheme="majorHAnsi" w:hAnsiTheme="majorHAnsi" w:cs="Arial"/>
                <w:bCs/>
                <w:sz w:val="26"/>
                <w:szCs w:val="26"/>
              </w:rPr>
              <w:t xml:space="preserve">zen. </w:t>
            </w:r>
          </w:p>
          <w:p w14:paraId="5FCFD9C1" w14:textId="77777777" w:rsidR="008B767B" w:rsidRPr="00A8407F" w:rsidRDefault="008B767B">
            <w:pPr>
              <w:rPr>
                <w:rFonts w:asciiTheme="majorHAnsi" w:hAnsiTheme="majorHAnsi"/>
              </w:rPr>
            </w:pPr>
          </w:p>
        </w:tc>
        <w:tc>
          <w:tcPr>
            <w:tcW w:w="2835" w:type="dxa"/>
          </w:tcPr>
          <w:p w14:paraId="43E1AE35" w14:textId="77777777" w:rsidR="008B767B" w:rsidRDefault="006C0A1A" w:rsidP="006C0A1A">
            <w:pPr>
              <w:widowControl w:val="0"/>
              <w:tabs>
                <w:tab w:val="left" w:pos="220"/>
                <w:tab w:val="left" w:pos="720"/>
              </w:tabs>
              <w:autoSpaceDE w:val="0"/>
              <w:autoSpaceDN w:val="0"/>
              <w:adjustRightInd w:val="0"/>
              <w:spacing w:after="260"/>
              <w:rPr>
                <w:rFonts w:asciiTheme="majorHAnsi" w:hAnsiTheme="majorHAnsi"/>
              </w:rPr>
            </w:pPr>
            <w:r>
              <w:rPr>
                <w:rFonts w:asciiTheme="majorHAnsi" w:hAnsiTheme="majorHAnsi"/>
              </w:rPr>
              <w:t xml:space="preserve">Nahrungsmittelpyramide kennen, </w:t>
            </w:r>
            <w:r w:rsidR="008B767B" w:rsidRPr="00A8407F">
              <w:rPr>
                <w:rFonts w:asciiTheme="majorHAnsi" w:hAnsiTheme="majorHAnsi"/>
              </w:rPr>
              <w:t>verstehen</w:t>
            </w:r>
            <w:r>
              <w:rPr>
                <w:rFonts w:asciiTheme="majorHAnsi" w:hAnsiTheme="majorHAnsi"/>
              </w:rPr>
              <w:t xml:space="preserve"> und beschreiben. </w:t>
            </w:r>
          </w:p>
          <w:p w14:paraId="43E51313" w14:textId="77777777" w:rsidR="006C0A1A" w:rsidRPr="00A8407F" w:rsidRDefault="006C0A1A" w:rsidP="006C0A1A">
            <w:pPr>
              <w:widowControl w:val="0"/>
              <w:tabs>
                <w:tab w:val="left" w:pos="220"/>
                <w:tab w:val="left" w:pos="720"/>
              </w:tabs>
              <w:autoSpaceDE w:val="0"/>
              <w:autoSpaceDN w:val="0"/>
              <w:adjustRightInd w:val="0"/>
              <w:spacing w:after="260"/>
              <w:rPr>
                <w:rFonts w:asciiTheme="majorHAnsi" w:hAnsiTheme="majorHAnsi"/>
              </w:rPr>
            </w:pPr>
            <w:r>
              <w:rPr>
                <w:rFonts w:asciiTheme="majorHAnsi" w:hAnsiTheme="majorHAnsi"/>
              </w:rPr>
              <w:t xml:space="preserve">Erkenntnisse der Ernährungslehre umsetzen. </w:t>
            </w:r>
          </w:p>
        </w:tc>
        <w:tc>
          <w:tcPr>
            <w:tcW w:w="3995" w:type="dxa"/>
          </w:tcPr>
          <w:p w14:paraId="4619A85A" w14:textId="77777777" w:rsidR="008B767B" w:rsidRPr="00A8407F" w:rsidRDefault="008B767B" w:rsidP="008B767B">
            <w:pPr>
              <w:rPr>
                <w:rFonts w:asciiTheme="majorHAnsi" w:hAnsiTheme="majorHAnsi"/>
              </w:rPr>
            </w:pPr>
            <w:r w:rsidRPr="00A8407F">
              <w:rPr>
                <w:rFonts w:asciiTheme="majorHAnsi" w:hAnsiTheme="majorHAnsi"/>
              </w:rPr>
              <w:t>Menüpunkt SpielBARes:</w:t>
            </w:r>
          </w:p>
          <w:p w14:paraId="615C667A" w14:textId="77777777" w:rsidR="008B767B" w:rsidRPr="00A8407F" w:rsidRDefault="008B767B" w:rsidP="00A8407F">
            <w:pPr>
              <w:pStyle w:val="Listenabsatz"/>
              <w:numPr>
                <w:ilvl w:val="0"/>
                <w:numId w:val="3"/>
              </w:numPr>
              <w:rPr>
                <w:rFonts w:asciiTheme="majorHAnsi" w:hAnsiTheme="majorHAnsi"/>
              </w:rPr>
            </w:pPr>
            <w:r w:rsidRPr="00A8407F">
              <w:rPr>
                <w:rFonts w:asciiTheme="majorHAnsi" w:hAnsiTheme="majorHAnsi"/>
              </w:rPr>
              <w:t>NUTRIKID</w:t>
            </w:r>
          </w:p>
          <w:p w14:paraId="30D431BC" w14:textId="77777777" w:rsidR="008B767B" w:rsidRDefault="00A8407F" w:rsidP="00A8407F">
            <w:pPr>
              <w:pStyle w:val="Listenabsatz"/>
              <w:numPr>
                <w:ilvl w:val="0"/>
                <w:numId w:val="3"/>
              </w:numPr>
              <w:rPr>
                <w:rFonts w:asciiTheme="majorHAnsi" w:hAnsiTheme="majorHAnsi"/>
              </w:rPr>
            </w:pPr>
            <w:r w:rsidRPr="00A8407F">
              <w:rPr>
                <w:rFonts w:asciiTheme="majorHAnsi" w:hAnsiTheme="majorHAnsi"/>
              </w:rPr>
              <w:t>ERNÄ</w:t>
            </w:r>
            <w:r w:rsidR="008B767B" w:rsidRPr="00A8407F">
              <w:rPr>
                <w:rFonts w:asciiTheme="majorHAnsi" w:hAnsiTheme="majorHAnsi"/>
              </w:rPr>
              <w:t>HRUNGSSPIEL</w:t>
            </w:r>
          </w:p>
          <w:p w14:paraId="5784C3D9" w14:textId="77777777" w:rsidR="008F5C3B" w:rsidRDefault="008F5C3B" w:rsidP="00A8407F">
            <w:pPr>
              <w:pStyle w:val="Listenabsatz"/>
              <w:numPr>
                <w:ilvl w:val="0"/>
                <w:numId w:val="3"/>
              </w:numPr>
              <w:rPr>
                <w:rFonts w:asciiTheme="majorHAnsi" w:hAnsiTheme="majorHAnsi"/>
              </w:rPr>
            </w:pPr>
            <w:r>
              <w:rPr>
                <w:rFonts w:asciiTheme="majorHAnsi" w:hAnsiTheme="majorHAnsi"/>
              </w:rPr>
              <w:t>FATWORLD</w:t>
            </w:r>
          </w:p>
          <w:p w14:paraId="1B5A51C6" w14:textId="77777777" w:rsidR="00A8407F" w:rsidRPr="00A8407F" w:rsidRDefault="00A8407F" w:rsidP="00A8407F">
            <w:pPr>
              <w:pStyle w:val="Listenabsatz"/>
              <w:ind w:left="360"/>
              <w:rPr>
                <w:rFonts w:asciiTheme="majorHAnsi" w:hAnsiTheme="majorHAnsi"/>
              </w:rPr>
            </w:pPr>
          </w:p>
          <w:p w14:paraId="72FFC8A8" w14:textId="77777777" w:rsidR="008B767B" w:rsidRDefault="008B767B" w:rsidP="008B767B">
            <w:pPr>
              <w:rPr>
                <w:rFonts w:asciiTheme="majorHAnsi" w:hAnsiTheme="majorHAnsi"/>
              </w:rPr>
            </w:pPr>
            <w:r w:rsidRPr="00A8407F">
              <w:rPr>
                <w:rFonts w:asciiTheme="majorHAnsi" w:hAnsiTheme="majorHAnsi"/>
              </w:rPr>
              <w:t xml:space="preserve">Menüpunkt </w:t>
            </w:r>
            <w:r w:rsidR="00A8407F">
              <w:rPr>
                <w:rFonts w:asciiTheme="majorHAnsi" w:hAnsiTheme="majorHAnsi"/>
              </w:rPr>
              <w:t>„Schau dich schlau“:</w:t>
            </w:r>
          </w:p>
          <w:p w14:paraId="59C1C9EB" w14:textId="77777777" w:rsidR="00A8407F" w:rsidRPr="00A8407F" w:rsidRDefault="00A8407F" w:rsidP="00A8407F">
            <w:pPr>
              <w:pStyle w:val="Listenabsatz"/>
              <w:numPr>
                <w:ilvl w:val="0"/>
                <w:numId w:val="4"/>
              </w:numPr>
              <w:rPr>
                <w:rFonts w:asciiTheme="majorHAnsi" w:hAnsiTheme="majorHAnsi"/>
              </w:rPr>
            </w:pPr>
            <w:r>
              <w:rPr>
                <w:rFonts w:asciiTheme="majorHAnsi" w:hAnsiTheme="majorHAnsi"/>
              </w:rPr>
              <w:t>MÜESLI CHECK</w:t>
            </w:r>
          </w:p>
          <w:p w14:paraId="7A6C23FE" w14:textId="77777777" w:rsidR="00A8407F" w:rsidRPr="00A8407F" w:rsidRDefault="00A8407F" w:rsidP="008B767B">
            <w:pPr>
              <w:rPr>
                <w:rFonts w:asciiTheme="majorHAnsi" w:hAnsiTheme="majorHAnsi"/>
              </w:rPr>
            </w:pPr>
          </w:p>
        </w:tc>
      </w:tr>
    </w:tbl>
    <w:p w14:paraId="23FDF74E" w14:textId="77777777" w:rsidR="006C0A1A" w:rsidRDefault="006C0A1A" w:rsidP="00262312">
      <w:pPr>
        <w:widowControl w:val="0"/>
        <w:autoSpaceDE w:val="0"/>
        <w:autoSpaceDN w:val="0"/>
        <w:adjustRightInd w:val="0"/>
        <w:spacing w:after="240"/>
        <w:rPr>
          <w:rFonts w:asciiTheme="majorHAnsi" w:hAnsiTheme="majorHAnsi" w:cs="Arial"/>
          <w:sz w:val="26"/>
          <w:szCs w:val="26"/>
        </w:rPr>
      </w:pPr>
    </w:p>
    <w:p w14:paraId="61053FB4" w14:textId="77777777" w:rsidR="006C0A1A" w:rsidRDefault="006C0A1A" w:rsidP="006C0A1A">
      <w:pPr>
        <w:rPr>
          <w:rFonts w:asciiTheme="majorHAnsi" w:hAnsiTheme="majorHAnsi" w:cs="Arial"/>
          <w:b/>
        </w:rPr>
      </w:pPr>
      <w:r>
        <w:rPr>
          <w:rFonts w:asciiTheme="majorHAnsi" w:hAnsiTheme="majorHAnsi" w:cs="Arial"/>
          <w:b/>
        </w:rPr>
        <w:br w:type="page"/>
      </w:r>
    </w:p>
    <w:p w14:paraId="2169CA76" w14:textId="77777777" w:rsidR="006C0A1A" w:rsidRPr="006C0A1A" w:rsidRDefault="006C0A1A" w:rsidP="006C0A1A">
      <w:pPr>
        <w:rPr>
          <w:rFonts w:asciiTheme="majorHAnsi" w:hAnsiTheme="majorHAnsi" w:cs="Arial"/>
          <w:b/>
        </w:rPr>
      </w:pPr>
      <w:r w:rsidRPr="006C0A1A">
        <w:rPr>
          <w:rFonts w:asciiTheme="majorHAnsi" w:hAnsiTheme="majorHAnsi" w:cs="Arial"/>
          <w:b/>
        </w:rPr>
        <w:lastRenderedPageBreak/>
        <w:t>Ökologie</w:t>
      </w:r>
    </w:p>
    <w:p w14:paraId="7288E42F" w14:textId="77777777" w:rsidR="006C0A1A" w:rsidRDefault="00262312" w:rsidP="006C0A1A">
      <w:pPr>
        <w:rPr>
          <w:rFonts w:asciiTheme="majorHAnsi" w:hAnsiTheme="majorHAnsi" w:cs="Arial"/>
        </w:rPr>
      </w:pPr>
      <w:r w:rsidRPr="006C0A1A">
        <w:rPr>
          <w:rFonts w:asciiTheme="majorHAnsi" w:hAnsiTheme="majorHAnsi" w:cs="Arial"/>
        </w:rPr>
        <w:t>Ökologische Zusammenhänge und Probleme wahrnehmen. Die Kreisläufe von der Produktion über den Verbrauch bis zur Entsorgung kennen. Die Einflussmöglichkeiten auf die Umwelt durch bewusstes Konsumverhalten kennen und dafür im Alltag Verantwortung über- nehmen.</w:t>
      </w:r>
    </w:p>
    <w:p w14:paraId="08A6DEAE" w14:textId="77777777" w:rsidR="006C0A1A" w:rsidRDefault="006C0A1A" w:rsidP="006C0A1A">
      <w:pPr>
        <w:rPr>
          <w:rFonts w:asciiTheme="majorHAnsi" w:hAnsiTheme="majorHAnsi" w:cs="Arial"/>
        </w:rPr>
      </w:pPr>
    </w:p>
    <w:tbl>
      <w:tblPr>
        <w:tblStyle w:val="Tabellenraster"/>
        <w:tblW w:w="0" w:type="auto"/>
        <w:tblLook w:val="04A0" w:firstRow="1" w:lastRow="0" w:firstColumn="1" w:lastColumn="0" w:noHBand="0" w:noVBand="1"/>
      </w:tblPr>
      <w:tblGrid>
        <w:gridCol w:w="2376"/>
        <w:gridCol w:w="2835"/>
        <w:gridCol w:w="3995"/>
      </w:tblGrid>
      <w:tr w:rsidR="006C0A1A" w:rsidRPr="00A8407F" w14:paraId="570BBDEA" w14:textId="77777777" w:rsidTr="006C0A1A">
        <w:tc>
          <w:tcPr>
            <w:tcW w:w="2376" w:type="dxa"/>
          </w:tcPr>
          <w:p w14:paraId="04B97994" w14:textId="77777777" w:rsidR="006C0A1A" w:rsidRPr="00A8407F" w:rsidRDefault="006C0A1A" w:rsidP="006C0A1A">
            <w:pPr>
              <w:rPr>
                <w:rFonts w:asciiTheme="majorHAnsi" w:hAnsiTheme="majorHAnsi"/>
                <w:b/>
              </w:rPr>
            </w:pPr>
            <w:r w:rsidRPr="00A8407F">
              <w:rPr>
                <w:rFonts w:asciiTheme="majorHAnsi" w:hAnsiTheme="majorHAnsi"/>
                <w:b/>
              </w:rPr>
              <w:t>Grobziel</w:t>
            </w:r>
          </w:p>
        </w:tc>
        <w:tc>
          <w:tcPr>
            <w:tcW w:w="2835" w:type="dxa"/>
          </w:tcPr>
          <w:p w14:paraId="5A79D75D" w14:textId="77777777" w:rsidR="006C0A1A" w:rsidRPr="00A8407F" w:rsidRDefault="006C0A1A" w:rsidP="006C0A1A">
            <w:pPr>
              <w:widowControl w:val="0"/>
              <w:tabs>
                <w:tab w:val="left" w:pos="220"/>
                <w:tab w:val="left" w:pos="720"/>
              </w:tabs>
              <w:autoSpaceDE w:val="0"/>
              <w:autoSpaceDN w:val="0"/>
              <w:adjustRightInd w:val="0"/>
              <w:spacing w:after="260"/>
              <w:rPr>
                <w:rFonts w:asciiTheme="majorHAnsi" w:hAnsiTheme="majorHAnsi"/>
                <w:b/>
              </w:rPr>
            </w:pPr>
            <w:r w:rsidRPr="00A8407F">
              <w:rPr>
                <w:rFonts w:asciiTheme="majorHAnsi" w:hAnsiTheme="majorHAnsi"/>
                <w:b/>
              </w:rPr>
              <w:t>Inhaltsvorschlag</w:t>
            </w:r>
          </w:p>
        </w:tc>
        <w:tc>
          <w:tcPr>
            <w:tcW w:w="3995" w:type="dxa"/>
          </w:tcPr>
          <w:p w14:paraId="0F47F842" w14:textId="77777777" w:rsidR="006C0A1A" w:rsidRPr="00A8407F" w:rsidRDefault="006C0A1A" w:rsidP="006C0A1A">
            <w:pPr>
              <w:rPr>
                <w:rFonts w:asciiTheme="majorHAnsi" w:hAnsiTheme="majorHAnsi"/>
                <w:b/>
              </w:rPr>
            </w:pPr>
            <w:r w:rsidRPr="00A8407F">
              <w:rPr>
                <w:rFonts w:asciiTheme="majorHAnsi" w:hAnsiTheme="majorHAnsi"/>
                <w:b/>
              </w:rPr>
              <w:t>Umsetzungsmöglichkeiten mit Angabe zur Webseite</w:t>
            </w:r>
          </w:p>
        </w:tc>
      </w:tr>
      <w:tr w:rsidR="006C0A1A" w:rsidRPr="00A8407F" w14:paraId="1626D896" w14:textId="77777777" w:rsidTr="006C0A1A">
        <w:tc>
          <w:tcPr>
            <w:tcW w:w="2376" w:type="dxa"/>
          </w:tcPr>
          <w:p w14:paraId="78818DD9" w14:textId="77777777" w:rsidR="006C0A1A" w:rsidRPr="006C0A1A" w:rsidRDefault="008F5C3B" w:rsidP="006C0A1A">
            <w:pPr>
              <w:widowControl w:val="0"/>
              <w:tabs>
                <w:tab w:val="left" w:pos="220"/>
                <w:tab w:val="left" w:pos="720"/>
              </w:tabs>
              <w:autoSpaceDE w:val="0"/>
              <w:autoSpaceDN w:val="0"/>
              <w:adjustRightInd w:val="0"/>
              <w:spacing w:after="260"/>
              <w:rPr>
                <w:rFonts w:asciiTheme="majorHAnsi" w:hAnsiTheme="majorHAnsi"/>
              </w:rPr>
            </w:pPr>
            <w:r>
              <w:rPr>
                <w:rFonts w:asciiTheme="majorHAnsi" w:hAnsiTheme="majorHAnsi"/>
              </w:rPr>
              <w:t>Rohstoff- und Energiever</w:t>
            </w:r>
            <w:r w:rsidR="006C0A1A" w:rsidRPr="006C0A1A">
              <w:rPr>
                <w:rFonts w:asciiTheme="majorHAnsi" w:hAnsiTheme="majorHAnsi"/>
              </w:rPr>
              <w:t xml:space="preserve">brauch von Konsumgütern vergleichen und ökologische Konsumentscheide fällen und begründen. </w:t>
            </w:r>
          </w:p>
          <w:p w14:paraId="1D2BC7DA" w14:textId="77777777" w:rsidR="006C0A1A" w:rsidRPr="00A8407F" w:rsidRDefault="006C0A1A" w:rsidP="006C0A1A">
            <w:pPr>
              <w:rPr>
                <w:rFonts w:asciiTheme="majorHAnsi" w:hAnsiTheme="majorHAnsi"/>
              </w:rPr>
            </w:pPr>
          </w:p>
        </w:tc>
        <w:tc>
          <w:tcPr>
            <w:tcW w:w="2835" w:type="dxa"/>
          </w:tcPr>
          <w:p w14:paraId="339EC027" w14:textId="77777777" w:rsidR="006C0A1A" w:rsidRDefault="006C0A1A" w:rsidP="006C0A1A">
            <w:pPr>
              <w:widowControl w:val="0"/>
              <w:tabs>
                <w:tab w:val="left" w:pos="220"/>
                <w:tab w:val="left" w:pos="720"/>
              </w:tabs>
              <w:autoSpaceDE w:val="0"/>
              <w:autoSpaceDN w:val="0"/>
              <w:adjustRightInd w:val="0"/>
              <w:spacing w:after="260"/>
              <w:rPr>
                <w:rFonts w:asciiTheme="majorHAnsi" w:hAnsiTheme="majorHAnsi"/>
              </w:rPr>
            </w:pPr>
            <w:r>
              <w:rPr>
                <w:rFonts w:asciiTheme="majorHAnsi" w:hAnsiTheme="majorHAnsi"/>
              </w:rPr>
              <w:t xml:space="preserve">Wasserverbrauch von virtuellem Wasser erkennen, beschreiben und verstehen. </w:t>
            </w:r>
          </w:p>
          <w:p w14:paraId="6C3E565B" w14:textId="77777777" w:rsidR="006C0A1A" w:rsidRPr="00A8407F" w:rsidRDefault="006C0A1A" w:rsidP="006C0A1A">
            <w:pPr>
              <w:widowControl w:val="0"/>
              <w:tabs>
                <w:tab w:val="left" w:pos="220"/>
                <w:tab w:val="left" w:pos="720"/>
              </w:tabs>
              <w:autoSpaceDE w:val="0"/>
              <w:autoSpaceDN w:val="0"/>
              <w:adjustRightInd w:val="0"/>
              <w:spacing w:after="260"/>
              <w:rPr>
                <w:rFonts w:asciiTheme="majorHAnsi" w:hAnsiTheme="majorHAnsi"/>
              </w:rPr>
            </w:pPr>
          </w:p>
        </w:tc>
        <w:tc>
          <w:tcPr>
            <w:tcW w:w="3995" w:type="dxa"/>
          </w:tcPr>
          <w:p w14:paraId="2E83D81F" w14:textId="77777777" w:rsidR="006C0A1A" w:rsidRPr="00A8407F" w:rsidRDefault="006C0A1A" w:rsidP="006C0A1A">
            <w:pPr>
              <w:rPr>
                <w:rFonts w:asciiTheme="majorHAnsi" w:hAnsiTheme="majorHAnsi"/>
              </w:rPr>
            </w:pPr>
            <w:r w:rsidRPr="00A8407F">
              <w:rPr>
                <w:rFonts w:asciiTheme="majorHAnsi" w:hAnsiTheme="majorHAnsi"/>
              </w:rPr>
              <w:t>Menüpunkt SpielBARes:</w:t>
            </w:r>
          </w:p>
          <w:p w14:paraId="1306E8DE" w14:textId="77777777" w:rsidR="006C0A1A" w:rsidRDefault="006C0A1A" w:rsidP="006C0A1A">
            <w:pPr>
              <w:pStyle w:val="Listenabsatz"/>
              <w:numPr>
                <w:ilvl w:val="0"/>
                <w:numId w:val="3"/>
              </w:numPr>
              <w:rPr>
                <w:rFonts w:asciiTheme="majorHAnsi" w:hAnsiTheme="majorHAnsi"/>
              </w:rPr>
            </w:pPr>
            <w:r>
              <w:rPr>
                <w:rFonts w:asciiTheme="majorHAnsi" w:hAnsiTheme="majorHAnsi"/>
              </w:rPr>
              <w:t>VIRTUELLES WASSER</w:t>
            </w:r>
          </w:p>
          <w:p w14:paraId="0B204AB1" w14:textId="77777777" w:rsidR="006C0A1A" w:rsidRPr="00A8407F" w:rsidRDefault="006C0A1A" w:rsidP="006C0A1A">
            <w:pPr>
              <w:pStyle w:val="Listenabsatz"/>
              <w:ind w:left="360"/>
              <w:rPr>
                <w:rFonts w:asciiTheme="majorHAnsi" w:hAnsiTheme="majorHAnsi"/>
              </w:rPr>
            </w:pPr>
          </w:p>
          <w:p w14:paraId="70DE2B0F" w14:textId="77777777" w:rsidR="006C0A1A" w:rsidRPr="00A8407F" w:rsidRDefault="006C0A1A" w:rsidP="006C0A1A">
            <w:pPr>
              <w:pStyle w:val="Listenabsatz"/>
              <w:ind w:left="360"/>
              <w:rPr>
                <w:rFonts w:asciiTheme="majorHAnsi" w:hAnsiTheme="majorHAnsi"/>
              </w:rPr>
            </w:pPr>
          </w:p>
        </w:tc>
      </w:tr>
      <w:tr w:rsidR="006C0A1A" w:rsidRPr="00A8407F" w14:paraId="28D010B6" w14:textId="77777777" w:rsidTr="006C0A1A">
        <w:tc>
          <w:tcPr>
            <w:tcW w:w="2376" w:type="dxa"/>
          </w:tcPr>
          <w:p w14:paraId="6B4FA8F6" w14:textId="77777777" w:rsidR="006C0A1A" w:rsidRPr="006C0A1A" w:rsidRDefault="008F5C3B" w:rsidP="006C0A1A">
            <w:pPr>
              <w:widowControl w:val="0"/>
              <w:tabs>
                <w:tab w:val="left" w:pos="220"/>
                <w:tab w:val="left" w:pos="720"/>
              </w:tabs>
              <w:autoSpaceDE w:val="0"/>
              <w:autoSpaceDN w:val="0"/>
              <w:adjustRightInd w:val="0"/>
              <w:spacing w:after="260"/>
              <w:rPr>
                <w:rFonts w:asciiTheme="majorHAnsi" w:hAnsiTheme="majorHAnsi"/>
              </w:rPr>
            </w:pPr>
            <w:r>
              <w:rPr>
                <w:rFonts w:asciiTheme="majorHAnsi" w:hAnsiTheme="majorHAnsi"/>
              </w:rPr>
              <w:t>Produktion von Nahrungsmit</w:t>
            </w:r>
            <w:r w:rsidR="006C0A1A" w:rsidRPr="006C0A1A">
              <w:rPr>
                <w:rFonts w:asciiTheme="majorHAnsi" w:hAnsiTheme="majorHAnsi"/>
              </w:rPr>
              <w:t xml:space="preserve">teln und Konsumgütern </w:t>
            </w:r>
            <w:r>
              <w:rPr>
                <w:rFonts w:asciiTheme="majorHAnsi" w:hAnsiTheme="majorHAnsi"/>
              </w:rPr>
              <w:t>kri- tisch hinterfragen und Einflussmöglichkeiten als Kon</w:t>
            </w:r>
            <w:r w:rsidR="006C0A1A" w:rsidRPr="006C0A1A">
              <w:rPr>
                <w:rFonts w:asciiTheme="majorHAnsi" w:hAnsiTheme="majorHAnsi"/>
              </w:rPr>
              <w:t xml:space="preserve">sumentIn erkennen. </w:t>
            </w:r>
          </w:p>
        </w:tc>
        <w:tc>
          <w:tcPr>
            <w:tcW w:w="2835" w:type="dxa"/>
          </w:tcPr>
          <w:p w14:paraId="6A11E797" w14:textId="77777777" w:rsidR="006C0A1A" w:rsidRDefault="008F5C3B" w:rsidP="006C0A1A">
            <w:pPr>
              <w:widowControl w:val="0"/>
              <w:tabs>
                <w:tab w:val="left" w:pos="220"/>
                <w:tab w:val="left" w:pos="720"/>
              </w:tabs>
              <w:autoSpaceDE w:val="0"/>
              <w:autoSpaceDN w:val="0"/>
              <w:adjustRightInd w:val="0"/>
              <w:spacing w:after="260"/>
              <w:rPr>
                <w:rFonts w:asciiTheme="majorHAnsi" w:hAnsiTheme="majorHAnsi"/>
              </w:rPr>
            </w:pPr>
            <w:r>
              <w:rPr>
                <w:rFonts w:asciiTheme="majorHAnsi" w:hAnsiTheme="majorHAnsi"/>
              </w:rPr>
              <w:t xml:space="preserve">Kritische Auseinandersetzung mit dem Konsumverhalten. Reflektion auf das eigene Konsumverhalten. </w:t>
            </w:r>
          </w:p>
        </w:tc>
        <w:tc>
          <w:tcPr>
            <w:tcW w:w="3995" w:type="dxa"/>
          </w:tcPr>
          <w:p w14:paraId="4BEE805E" w14:textId="77777777" w:rsidR="006C0A1A" w:rsidRDefault="008F5C3B" w:rsidP="006C0A1A">
            <w:pPr>
              <w:rPr>
                <w:rFonts w:asciiTheme="majorHAnsi" w:hAnsiTheme="majorHAnsi"/>
              </w:rPr>
            </w:pPr>
            <w:r>
              <w:rPr>
                <w:rFonts w:asciiTheme="majorHAnsi" w:hAnsiTheme="majorHAnsi"/>
              </w:rPr>
              <w:t>Menüpunkt „Schau dich schlau“:</w:t>
            </w:r>
          </w:p>
          <w:p w14:paraId="17BF814C" w14:textId="77777777" w:rsidR="008F5C3B" w:rsidRPr="008F5C3B" w:rsidRDefault="008F5C3B" w:rsidP="008F5C3B">
            <w:pPr>
              <w:pStyle w:val="Listenabsatz"/>
              <w:numPr>
                <w:ilvl w:val="0"/>
                <w:numId w:val="3"/>
              </w:numPr>
              <w:rPr>
                <w:rFonts w:asciiTheme="majorHAnsi" w:hAnsiTheme="majorHAnsi"/>
              </w:rPr>
            </w:pPr>
            <w:r>
              <w:rPr>
                <w:rFonts w:asciiTheme="majorHAnsi" w:hAnsiTheme="majorHAnsi"/>
              </w:rPr>
              <w:t>ESSEN IM EIMER</w:t>
            </w:r>
          </w:p>
        </w:tc>
      </w:tr>
    </w:tbl>
    <w:p w14:paraId="511DD043" w14:textId="77777777" w:rsidR="008F5C3B" w:rsidRDefault="008F5C3B" w:rsidP="00262312">
      <w:pPr>
        <w:widowControl w:val="0"/>
        <w:autoSpaceDE w:val="0"/>
        <w:autoSpaceDN w:val="0"/>
        <w:adjustRightInd w:val="0"/>
        <w:spacing w:after="240"/>
        <w:rPr>
          <w:rFonts w:asciiTheme="majorHAnsi" w:hAnsiTheme="majorHAnsi" w:cs="Arial"/>
        </w:rPr>
      </w:pPr>
    </w:p>
    <w:p w14:paraId="7FCB7261" w14:textId="77777777" w:rsidR="00262312" w:rsidRPr="008F5C3B" w:rsidRDefault="008F5C3B" w:rsidP="00262312">
      <w:pPr>
        <w:widowControl w:val="0"/>
        <w:autoSpaceDE w:val="0"/>
        <w:autoSpaceDN w:val="0"/>
        <w:adjustRightInd w:val="0"/>
        <w:spacing w:after="240"/>
        <w:rPr>
          <w:rFonts w:asciiTheme="majorHAnsi" w:hAnsiTheme="majorHAnsi" w:cs="Arial"/>
        </w:rPr>
      </w:pPr>
      <w:r w:rsidRPr="008F5C3B">
        <w:rPr>
          <w:rFonts w:asciiTheme="majorHAnsi" w:hAnsiTheme="majorHAnsi" w:cs="Arial"/>
          <w:b/>
        </w:rPr>
        <w:t>Wirtschaft</w:t>
      </w:r>
      <w:r w:rsidRPr="008F5C3B">
        <w:rPr>
          <w:rFonts w:asciiTheme="majorHAnsi" w:hAnsiTheme="majorHAnsi" w:cs="Arial"/>
          <w:b/>
        </w:rPr>
        <w:br/>
      </w:r>
      <w:r w:rsidR="00262312" w:rsidRPr="006C0A1A">
        <w:rPr>
          <w:rFonts w:asciiTheme="majorHAnsi" w:hAnsiTheme="majorHAnsi" w:cs="Arial"/>
        </w:rPr>
        <w:t>Wechselwirkungen zwischen persönl</w:t>
      </w:r>
      <w:r w:rsidR="006A4B00">
        <w:rPr>
          <w:rFonts w:asciiTheme="majorHAnsi" w:hAnsiTheme="majorHAnsi" w:cs="Arial"/>
        </w:rPr>
        <w:t>ichem Handeln und wirtschaftli</w:t>
      </w:r>
      <w:r w:rsidR="00262312" w:rsidRPr="006C0A1A">
        <w:rPr>
          <w:rFonts w:asciiTheme="majorHAnsi" w:hAnsiTheme="majorHAnsi" w:cs="Arial"/>
        </w:rPr>
        <w:t>chen Kreisläufen erkennen. Möglic</w:t>
      </w:r>
      <w:r w:rsidR="006A4B00">
        <w:rPr>
          <w:rFonts w:asciiTheme="majorHAnsi" w:hAnsiTheme="majorHAnsi" w:cs="Arial"/>
        </w:rPr>
        <w:t>hkeiten kennen, verantwortungs</w:t>
      </w:r>
      <w:r w:rsidR="00262312" w:rsidRPr="006C0A1A">
        <w:rPr>
          <w:rFonts w:asciiTheme="majorHAnsi" w:hAnsiTheme="majorHAnsi" w:cs="Arial"/>
        </w:rPr>
        <w:t>bewusste und ökonomisch sinnvolle Konsumentscheide zu fällen.</w:t>
      </w:r>
    </w:p>
    <w:tbl>
      <w:tblPr>
        <w:tblStyle w:val="Tabellenraster"/>
        <w:tblW w:w="0" w:type="auto"/>
        <w:tblLook w:val="04A0" w:firstRow="1" w:lastRow="0" w:firstColumn="1" w:lastColumn="0" w:noHBand="0" w:noVBand="1"/>
      </w:tblPr>
      <w:tblGrid>
        <w:gridCol w:w="2415"/>
        <w:gridCol w:w="2835"/>
        <w:gridCol w:w="3995"/>
      </w:tblGrid>
      <w:tr w:rsidR="008F5C3B" w:rsidRPr="00A8407F" w14:paraId="7B654D2D" w14:textId="77777777" w:rsidTr="008F5C3B">
        <w:tc>
          <w:tcPr>
            <w:tcW w:w="2415" w:type="dxa"/>
          </w:tcPr>
          <w:p w14:paraId="3AEFDD7D" w14:textId="77777777" w:rsidR="008F5C3B" w:rsidRPr="00A8407F" w:rsidRDefault="008F5C3B" w:rsidP="008F5C3B">
            <w:pPr>
              <w:rPr>
                <w:rFonts w:asciiTheme="majorHAnsi" w:hAnsiTheme="majorHAnsi"/>
                <w:b/>
              </w:rPr>
            </w:pPr>
            <w:r w:rsidRPr="00A8407F">
              <w:rPr>
                <w:rFonts w:asciiTheme="majorHAnsi" w:hAnsiTheme="majorHAnsi"/>
                <w:b/>
              </w:rPr>
              <w:t>Grobziel</w:t>
            </w:r>
          </w:p>
        </w:tc>
        <w:tc>
          <w:tcPr>
            <w:tcW w:w="2835" w:type="dxa"/>
          </w:tcPr>
          <w:p w14:paraId="1F10CDC4" w14:textId="77777777" w:rsidR="008F5C3B" w:rsidRPr="00A8407F" w:rsidRDefault="008F5C3B" w:rsidP="008F5C3B">
            <w:pPr>
              <w:widowControl w:val="0"/>
              <w:tabs>
                <w:tab w:val="left" w:pos="220"/>
                <w:tab w:val="left" w:pos="720"/>
              </w:tabs>
              <w:autoSpaceDE w:val="0"/>
              <w:autoSpaceDN w:val="0"/>
              <w:adjustRightInd w:val="0"/>
              <w:spacing w:after="260"/>
              <w:rPr>
                <w:rFonts w:asciiTheme="majorHAnsi" w:hAnsiTheme="majorHAnsi"/>
                <w:b/>
              </w:rPr>
            </w:pPr>
            <w:r w:rsidRPr="00A8407F">
              <w:rPr>
                <w:rFonts w:asciiTheme="majorHAnsi" w:hAnsiTheme="majorHAnsi"/>
                <w:b/>
              </w:rPr>
              <w:t>Inhaltsvorschlag</w:t>
            </w:r>
          </w:p>
        </w:tc>
        <w:tc>
          <w:tcPr>
            <w:tcW w:w="3995" w:type="dxa"/>
          </w:tcPr>
          <w:p w14:paraId="62B2AB5F" w14:textId="77777777" w:rsidR="008F5C3B" w:rsidRPr="00A8407F" w:rsidRDefault="008F5C3B" w:rsidP="008F5C3B">
            <w:pPr>
              <w:rPr>
                <w:rFonts w:asciiTheme="majorHAnsi" w:hAnsiTheme="majorHAnsi"/>
                <w:b/>
              </w:rPr>
            </w:pPr>
            <w:r w:rsidRPr="00A8407F">
              <w:rPr>
                <w:rFonts w:asciiTheme="majorHAnsi" w:hAnsiTheme="majorHAnsi"/>
                <w:b/>
              </w:rPr>
              <w:t>Umsetzungsmöglichkeiten mit Angabe zur Webseite</w:t>
            </w:r>
          </w:p>
        </w:tc>
      </w:tr>
      <w:tr w:rsidR="008F5C3B" w:rsidRPr="00A8407F" w14:paraId="37FC6CB7" w14:textId="77777777" w:rsidTr="008F5C3B">
        <w:tc>
          <w:tcPr>
            <w:tcW w:w="2415" w:type="dxa"/>
          </w:tcPr>
          <w:p w14:paraId="784EA63D" w14:textId="77777777" w:rsidR="008F5C3B" w:rsidRPr="008F5C3B" w:rsidRDefault="008F5C3B" w:rsidP="008F5C3B">
            <w:pPr>
              <w:widowControl w:val="0"/>
              <w:autoSpaceDE w:val="0"/>
              <w:autoSpaceDN w:val="0"/>
              <w:adjustRightInd w:val="0"/>
              <w:spacing w:after="240"/>
              <w:rPr>
                <w:rFonts w:asciiTheme="majorHAnsi" w:hAnsiTheme="majorHAnsi"/>
              </w:rPr>
            </w:pPr>
            <w:r w:rsidRPr="008F5C3B">
              <w:rPr>
                <w:rFonts w:asciiTheme="majorHAnsi" w:hAnsiTheme="majorHAnsi"/>
              </w:rPr>
              <w:t>Ansprüche und Auswirku</w:t>
            </w:r>
            <w:r>
              <w:rPr>
                <w:rFonts w:asciiTheme="majorHAnsi" w:hAnsiTheme="majorHAnsi"/>
              </w:rPr>
              <w:t>ngen von Lebensstil und Konsumgewohnheiten in einen globa</w:t>
            </w:r>
            <w:r w:rsidRPr="008F5C3B">
              <w:rPr>
                <w:rFonts w:asciiTheme="majorHAnsi" w:hAnsiTheme="majorHAnsi"/>
              </w:rPr>
              <w:t>len Zusammenhang stellen und hinterfragen.</w:t>
            </w:r>
          </w:p>
          <w:p w14:paraId="7C4C6BC4" w14:textId="77777777" w:rsidR="008F5C3B" w:rsidRPr="00A8407F" w:rsidRDefault="008F5C3B" w:rsidP="008F5C3B">
            <w:pPr>
              <w:rPr>
                <w:rFonts w:asciiTheme="majorHAnsi" w:hAnsiTheme="majorHAnsi"/>
              </w:rPr>
            </w:pPr>
          </w:p>
        </w:tc>
        <w:tc>
          <w:tcPr>
            <w:tcW w:w="2835" w:type="dxa"/>
          </w:tcPr>
          <w:p w14:paraId="1ACF36EA" w14:textId="77777777" w:rsidR="008F5C3B" w:rsidRPr="00A8407F" w:rsidRDefault="008F5C3B" w:rsidP="008F5C3B">
            <w:pPr>
              <w:widowControl w:val="0"/>
              <w:tabs>
                <w:tab w:val="left" w:pos="220"/>
                <w:tab w:val="left" w:pos="720"/>
              </w:tabs>
              <w:autoSpaceDE w:val="0"/>
              <w:autoSpaceDN w:val="0"/>
              <w:adjustRightInd w:val="0"/>
              <w:spacing w:after="260"/>
              <w:rPr>
                <w:rFonts w:asciiTheme="majorHAnsi" w:hAnsiTheme="majorHAnsi"/>
              </w:rPr>
            </w:pPr>
            <w:r>
              <w:rPr>
                <w:rFonts w:asciiTheme="majorHAnsi" w:hAnsiTheme="majorHAnsi"/>
              </w:rPr>
              <w:t xml:space="preserve">Globalisierung von Ernährung und die Auswirkungen auf die Gesellschaft als ganzen und Individuen als einzelnes verstehen und zu der eigenen Lebenswelt in Bezug setzten. </w:t>
            </w:r>
          </w:p>
        </w:tc>
        <w:tc>
          <w:tcPr>
            <w:tcW w:w="3995" w:type="dxa"/>
          </w:tcPr>
          <w:p w14:paraId="1A7A7A77" w14:textId="77777777" w:rsidR="008F5C3B" w:rsidRPr="00A8407F" w:rsidRDefault="008F5C3B" w:rsidP="008F5C3B">
            <w:pPr>
              <w:rPr>
                <w:rFonts w:asciiTheme="majorHAnsi" w:hAnsiTheme="majorHAnsi"/>
              </w:rPr>
            </w:pPr>
            <w:r>
              <w:rPr>
                <w:rFonts w:asciiTheme="majorHAnsi" w:hAnsiTheme="majorHAnsi"/>
              </w:rPr>
              <w:t>Menüpunkt SpielBARes</w:t>
            </w:r>
            <w:r w:rsidRPr="00A8407F">
              <w:rPr>
                <w:rFonts w:asciiTheme="majorHAnsi" w:hAnsiTheme="majorHAnsi"/>
              </w:rPr>
              <w:t>:</w:t>
            </w:r>
          </w:p>
          <w:p w14:paraId="67B8D755" w14:textId="77777777" w:rsidR="008F5C3B" w:rsidRDefault="008F5C3B" w:rsidP="008F5C3B">
            <w:pPr>
              <w:pStyle w:val="Listenabsatz"/>
              <w:numPr>
                <w:ilvl w:val="0"/>
                <w:numId w:val="3"/>
              </w:numPr>
              <w:rPr>
                <w:rFonts w:asciiTheme="majorHAnsi" w:hAnsiTheme="majorHAnsi"/>
              </w:rPr>
            </w:pPr>
            <w:r>
              <w:rPr>
                <w:rFonts w:asciiTheme="majorHAnsi" w:hAnsiTheme="majorHAnsi"/>
              </w:rPr>
              <w:t>GAME CHANGE RIO</w:t>
            </w:r>
          </w:p>
          <w:p w14:paraId="3929C93F" w14:textId="77777777" w:rsidR="008F5C3B" w:rsidRDefault="008F5C3B" w:rsidP="008F5C3B">
            <w:pPr>
              <w:rPr>
                <w:rFonts w:asciiTheme="majorHAnsi" w:hAnsiTheme="majorHAnsi"/>
              </w:rPr>
            </w:pPr>
          </w:p>
          <w:p w14:paraId="131A48E9" w14:textId="77777777" w:rsidR="008F5C3B" w:rsidRDefault="008F5C3B" w:rsidP="008F5C3B">
            <w:pPr>
              <w:rPr>
                <w:rFonts w:asciiTheme="majorHAnsi" w:hAnsiTheme="majorHAnsi"/>
              </w:rPr>
            </w:pPr>
            <w:r>
              <w:rPr>
                <w:rFonts w:asciiTheme="majorHAnsi" w:hAnsiTheme="majorHAnsi"/>
              </w:rPr>
              <w:t>Menüpunkt „Schau dich schlau“:</w:t>
            </w:r>
          </w:p>
          <w:p w14:paraId="726BD002" w14:textId="77777777" w:rsidR="008F5C3B" w:rsidRPr="008F5C3B" w:rsidRDefault="008F5C3B" w:rsidP="008F5C3B">
            <w:pPr>
              <w:pStyle w:val="Listenabsatz"/>
              <w:numPr>
                <w:ilvl w:val="0"/>
                <w:numId w:val="3"/>
              </w:numPr>
              <w:rPr>
                <w:rFonts w:asciiTheme="majorHAnsi" w:hAnsiTheme="majorHAnsi"/>
              </w:rPr>
            </w:pPr>
            <w:r>
              <w:rPr>
                <w:rFonts w:asciiTheme="majorHAnsi" w:hAnsiTheme="majorHAnsi"/>
              </w:rPr>
              <w:t>WE FEED THE WORLD</w:t>
            </w:r>
          </w:p>
          <w:p w14:paraId="2D17D3DD" w14:textId="77777777" w:rsidR="008F5C3B" w:rsidRPr="00A8407F" w:rsidRDefault="008F5C3B" w:rsidP="008F5C3B">
            <w:pPr>
              <w:pStyle w:val="Listenabsatz"/>
              <w:ind w:left="360"/>
              <w:rPr>
                <w:rFonts w:asciiTheme="majorHAnsi" w:hAnsiTheme="majorHAnsi"/>
              </w:rPr>
            </w:pPr>
          </w:p>
          <w:p w14:paraId="062797EF" w14:textId="77777777" w:rsidR="008F5C3B" w:rsidRPr="00A8407F" w:rsidRDefault="008F5C3B" w:rsidP="008F5C3B">
            <w:pPr>
              <w:pStyle w:val="Listenabsatz"/>
              <w:ind w:left="360"/>
              <w:rPr>
                <w:rFonts w:asciiTheme="majorHAnsi" w:hAnsiTheme="majorHAnsi"/>
              </w:rPr>
            </w:pPr>
          </w:p>
        </w:tc>
      </w:tr>
    </w:tbl>
    <w:p w14:paraId="69E3677E" w14:textId="77777777" w:rsidR="00262312" w:rsidRPr="00A8407F" w:rsidRDefault="00262312">
      <w:pPr>
        <w:rPr>
          <w:rFonts w:asciiTheme="majorHAnsi" w:hAnsiTheme="majorHAnsi"/>
        </w:rPr>
      </w:pPr>
    </w:p>
    <w:sectPr w:rsidR="00262312" w:rsidRPr="00A8407F" w:rsidSect="006A4B00">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A426A" w14:textId="77777777" w:rsidR="006A4B00" w:rsidRDefault="006A4B00" w:rsidP="006A4B00">
      <w:r>
        <w:separator/>
      </w:r>
    </w:p>
  </w:endnote>
  <w:endnote w:type="continuationSeparator" w:id="0">
    <w:p w14:paraId="11E559AA" w14:textId="77777777" w:rsidR="006A4B00" w:rsidRDefault="006A4B00" w:rsidP="006A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B484" w14:textId="77777777" w:rsidR="006A4B00" w:rsidRPr="006A4B00" w:rsidRDefault="006A4B00">
    <w:pPr>
      <w:pStyle w:val="Fuzeile"/>
      <w:rPr>
        <w:rFonts w:asciiTheme="majorHAnsi" w:hAnsiTheme="majorHAnsi"/>
      </w:rPr>
    </w:pPr>
    <w:r w:rsidRPr="006A4B00">
      <w:rPr>
        <w:rFonts w:asciiTheme="majorHAnsi" w:hAnsiTheme="majorHAnsi"/>
      </w:rPr>
      <w:t>Eveline Lüönd, 21.08.2012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44"/>
      <w:gridCol w:w="352"/>
    </w:tblGrid>
    <w:tr w:rsidR="006A4B00" w:rsidRPr="0025191F" w14:paraId="17693729" w14:textId="77777777" w:rsidTr="002C1D06">
      <w:tc>
        <w:tcPr>
          <w:tcW w:w="4816" w:type="pct"/>
          <w:tcBorders>
            <w:bottom w:val="nil"/>
            <w:right w:val="single" w:sz="4" w:space="0" w:color="BFBFBF"/>
          </w:tcBorders>
        </w:tcPr>
        <w:p w14:paraId="630E67B1" w14:textId="77777777" w:rsidR="006A4B00" w:rsidRDefault="00401BD3">
          <w:pPr>
            <w:jc w:val="right"/>
            <w:rPr>
              <w:rFonts w:ascii="Calibri" w:eastAsia="Cambria" w:hAnsi="Calibri"/>
              <w:b/>
              <w:color w:val="595959" w:themeColor="text1" w:themeTint="A6"/>
            </w:rPr>
          </w:pPr>
          <w:sdt>
            <w:sdtPr>
              <w:rPr>
                <w:rFonts w:ascii="Calibri" w:hAnsi="Calibri"/>
                <w:b/>
                <w:bCs/>
                <w:caps/>
                <w:color w:val="595959" w:themeColor="text1" w:themeTint="A6"/>
              </w:rPr>
              <w:alias w:val="[Titel]"/>
              <w:id w:val="176972171"/>
              <w:placeholder>
                <w:docPart w:val="CC47602161952E4880312BDFB1AE58ED"/>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6A4B00">
                <w:rPr>
                  <w:rFonts w:ascii="Calibri" w:hAnsi="Calibri"/>
                  <w:b/>
                  <w:bCs/>
                  <w:caps/>
                  <w:color w:val="595959" w:themeColor="text1" w:themeTint="A6"/>
                </w:rPr>
                <w:t>Geben Sie den Dokumenttitel ein</w:t>
              </w:r>
            </w:sdtContent>
          </w:sdt>
        </w:p>
      </w:tc>
      <w:tc>
        <w:tcPr>
          <w:tcW w:w="184" w:type="pct"/>
          <w:tcBorders>
            <w:left w:val="single" w:sz="4" w:space="0" w:color="BFBFBF"/>
            <w:bottom w:val="nil"/>
          </w:tcBorders>
        </w:tcPr>
        <w:p w14:paraId="3AACEF68" w14:textId="77777777" w:rsidR="006A4B00" w:rsidRDefault="006A4B00">
          <w:pPr>
            <w:rPr>
              <w:rFonts w:ascii="Calibri" w:eastAsia="Cambria" w:hAnsi="Calibri"/>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401BD3">
            <w:rPr>
              <w:rFonts w:ascii="Calibri" w:hAnsi="Calibri"/>
              <w:b/>
              <w:noProof/>
              <w:color w:val="595959" w:themeColor="text1" w:themeTint="A6"/>
            </w:rPr>
            <w:t>1</w:t>
          </w:r>
          <w:r>
            <w:rPr>
              <w:rFonts w:ascii="Calibri" w:hAnsi="Calibri"/>
              <w:b/>
              <w:color w:val="595959" w:themeColor="text1" w:themeTint="A6"/>
            </w:rPr>
            <w:fldChar w:fldCharType="end"/>
          </w:r>
        </w:p>
      </w:tc>
    </w:tr>
  </w:tbl>
  <w:p w14:paraId="3A75D339" w14:textId="77777777" w:rsidR="006A4B00" w:rsidRDefault="006A4B0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643C2" w14:textId="77777777" w:rsidR="006A4B00" w:rsidRDefault="006A4B00" w:rsidP="006A4B00">
      <w:r>
        <w:separator/>
      </w:r>
    </w:p>
  </w:footnote>
  <w:footnote w:type="continuationSeparator" w:id="0">
    <w:p w14:paraId="4A4CAE9C" w14:textId="77777777" w:rsidR="006A4B00" w:rsidRDefault="006A4B00" w:rsidP="006A4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361CA5"/>
    <w:multiLevelType w:val="hybridMultilevel"/>
    <w:tmpl w:val="388CA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F6F0AF0"/>
    <w:multiLevelType w:val="hybridMultilevel"/>
    <w:tmpl w:val="735E44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66F2B28"/>
    <w:multiLevelType w:val="hybridMultilevel"/>
    <w:tmpl w:val="98FA38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12"/>
    <w:rsid w:val="00262312"/>
    <w:rsid w:val="00401BD3"/>
    <w:rsid w:val="00641A50"/>
    <w:rsid w:val="006A4B00"/>
    <w:rsid w:val="006C0A1A"/>
    <w:rsid w:val="008B767B"/>
    <w:rsid w:val="008F5C3B"/>
    <w:rsid w:val="00A8407F"/>
    <w:rsid w:val="00F41F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F6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62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26231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62312"/>
    <w:rPr>
      <w:rFonts w:ascii="Lucida Grande" w:hAnsi="Lucida Grande" w:cs="Lucida Grande"/>
      <w:sz w:val="18"/>
      <w:szCs w:val="18"/>
    </w:rPr>
  </w:style>
  <w:style w:type="paragraph" w:styleId="Listenabsatz">
    <w:name w:val="List Paragraph"/>
    <w:basedOn w:val="Standard"/>
    <w:uiPriority w:val="34"/>
    <w:qFormat/>
    <w:rsid w:val="008B767B"/>
    <w:pPr>
      <w:ind w:left="720"/>
      <w:contextualSpacing/>
    </w:pPr>
  </w:style>
  <w:style w:type="character" w:styleId="Link">
    <w:name w:val="Hyperlink"/>
    <w:basedOn w:val="Absatzstandardschriftart"/>
    <w:uiPriority w:val="99"/>
    <w:unhideWhenUsed/>
    <w:rsid w:val="008F5C3B"/>
    <w:rPr>
      <w:color w:val="0000FF" w:themeColor="hyperlink"/>
      <w:u w:val="single"/>
    </w:rPr>
  </w:style>
  <w:style w:type="paragraph" w:styleId="Kopfzeile">
    <w:name w:val="header"/>
    <w:basedOn w:val="Standard"/>
    <w:link w:val="KopfzeileZeichen"/>
    <w:uiPriority w:val="99"/>
    <w:unhideWhenUsed/>
    <w:rsid w:val="006A4B00"/>
    <w:pPr>
      <w:tabs>
        <w:tab w:val="center" w:pos="4536"/>
        <w:tab w:val="right" w:pos="9072"/>
      </w:tabs>
    </w:pPr>
  </w:style>
  <w:style w:type="character" w:customStyle="1" w:styleId="KopfzeileZeichen">
    <w:name w:val="Kopfzeile Zeichen"/>
    <w:basedOn w:val="Absatzstandardschriftart"/>
    <w:link w:val="Kopfzeile"/>
    <w:uiPriority w:val="99"/>
    <w:rsid w:val="006A4B00"/>
  </w:style>
  <w:style w:type="paragraph" w:styleId="Fuzeile">
    <w:name w:val="footer"/>
    <w:basedOn w:val="Standard"/>
    <w:link w:val="FuzeileZeichen"/>
    <w:uiPriority w:val="99"/>
    <w:unhideWhenUsed/>
    <w:rsid w:val="006A4B00"/>
    <w:pPr>
      <w:tabs>
        <w:tab w:val="center" w:pos="4536"/>
        <w:tab w:val="right" w:pos="9072"/>
      </w:tabs>
    </w:pPr>
  </w:style>
  <w:style w:type="character" w:customStyle="1" w:styleId="FuzeileZeichen">
    <w:name w:val="Fußzeile Zeichen"/>
    <w:basedOn w:val="Absatzstandardschriftart"/>
    <w:link w:val="Fuzeile"/>
    <w:uiPriority w:val="99"/>
    <w:rsid w:val="006A4B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62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26231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62312"/>
    <w:rPr>
      <w:rFonts w:ascii="Lucida Grande" w:hAnsi="Lucida Grande" w:cs="Lucida Grande"/>
      <w:sz w:val="18"/>
      <w:szCs w:val="18"/>
    </w:rPr>
  </w:style>
  <w:style w:type="paragraph" w:styleId="Listenabsatz">
    <w:name w:val="List Paragraph"/>
    <w:basedOn w:val="Standard"/>
    <w:uiPriority w:val="34"/>
    <w:qFormat/>
    <w:rsid w:val="008B767B"/>
    <w:pPr>
      <w:ind w:left="720"/>
      <w:contextualSpacing/>
    </w:pPr>
  </w:style>
  <w:style w:type="character" w:styleId="Link">
    <w:name w:val="Hyperlink"/>
    <w:basedOn w:val="Absatzstandardschriftart"/>
    <w:uiPriority w:val="99"/>
    <w:unhideWhenUsed/>
    <w:rsid w:val="008F5C3B"/>
    <w:rPr>
      <w:color w:val="0000FF" w:themeColor="hyperlink"/>
      <w:u w:val="single"/>
    </w:rPr>
  </w:style>
  <w:style w:type="paragraph" w:styleId="Kopfzeile">
    <w:name w:val="header"/>
    <w:basedOn w:val="Standard"/>
    <w:link w:val="KopfzeileZeichen"/>
    <w:uiPriority w:val="99"/>
    <w:unhideWhenUsed/>
    <w:rsid w:val="006A4B00"/>
    <w:pPr>
      <w:tabs>
        <w:tab w:val="center" w:pos="4536"/>
        <w:tab w:val="right" w:pos="9072"/>
      </w:tabs>
    </w:pPr>
  </w:style>
  <w:style w:type="character" w:customStyle="1" w:styleId="KopfzeileZeichen">
    <w:name w:val="Kopfzeile Zeichen"/>
    <w:basedOn w:val="Absatzstandardschriftart"/>
    <w:link w:val="Kopfzeile"/>
    <w:uiPriority w:val="99"/>
    <w:rsid w:val="006A4B00"/>
  </w:style>
  <w:style w:type="paragraph" w:styleId="Fuzeile">
    <w:name w:val="footer"/>
    <w:basedOn w:val="Standard"/>
    <w:link w:val="FuzeileZeichen"/>
    <w:uiPriority w:val="99"/>
    <w:unhideWhenUsed/>
    <w:rsid w:val="006A4B00"/>
    <w:pPr>
      <w:tabs>
        <w:tab w:val="center" w:pos="4536"/>
        <w:tab w:val="right" w:pos="9072"/>
      </w:tabs>
    </w:pPr>
  </w:style>
  <w:style w:type="character" w:customStyle="1" w:styleId="FuzeileZeichen">
    <w:name w:val="Fußzeile Zeichen"/>
    <w:basedOn w:val="Absatzstandardschriftart"/>
    <w:link w:val="Fuzeile"/>
    <w:uiPriority w:val="99"/>
    <w:rsid w:val="006A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47602161952E4880312BDFB1AE58ED"/>
        <w:category>
          <w:name w:val="Allgemein"/>
          <w:gallery w:val="placeholder"/>
        </w:category>
        <w:types>
          <w:type w:val="bbPlcHdr"/>
        </w:types>
        <w:behaviors>
          <w:behavior w:val="content"/>
        </w:behaviors>
        <w:guid w:val="{0B1D77D3-3DF2-0D4A-9CA5-48110B860BCA}"/>
      </w:docPartPr>
      <w:docPartBody>
        <w:p w:rsidR="009372EB" w:rsidRDefault="00464EDE" w:rsidP="00464EDE">
          <w:pPr>
            <w:pStyle w:val="CC47602161952E4880312BDFB1AE58ED"/>
          </w:pPr>
          <w:r>
            <w:rPr>
              <w:b/>
              <w:bCs/>
              <w:caps/>
            </w:rP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DE"/>
    <w:rsid w:val="00464EDE"/>
    <w:rsid w:val="009372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C47602161952E4880312BDFB1AE58ED">
    <w:name w:val="CC47602161952E4880312BDFB1AE58ED"/>
    <w:rsid w:val="00464E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C47602161952E4880312BDFB1AE58ED">
    <w:name w:val="CC47602161952E4880312BDFB1AE58ED"/>
    <w:rsid w:val="00464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EDDE-2053-C549-8ECD-24F454D9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2651</Characters>
  <Application>Microsoft Macintosh Word</Application>
  <DocSecurity>0</DocSecurity>
  <Lines>22</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lüönd</dc:creator>
  <cp:keywords/>
  <dc:description/>
  <cp:lastModifiedBy>eveline lüönd</cp:lastModifiedBy>
  <cp:revision>3</cp:revision>
  <dcterms:created xsi:type="dcterms:W3CDTF">2012-08-26T13:25:00Z</dcterms:created>
  <dcterms:modified xsi:type="dcterms:W3CDTF">2012-09-02T21:28:00Z</dcterms:modified>
</cp:coreProperties>
</file>